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680674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B3474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Гаршин Александр Алексеевич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B3474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B34743">
              <w:rPr>
                <w:b/>
                <w:bCs/>
                <w:iCs/>
                <w:sz w:val="22"/>
                <w:szCs w:val="28"/>
              </w:rPr>
              <w:t>40810810035710000028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0A788A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0A788A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0F471E">
        <w:rPr>
          <w:bCs/>
        </w:rPr>
        <w:t>1</w:t>
      </w:r>
      <w:r w:rsidR="00B34743">
        <w:rPr>
          <w:bCs/>
        </w:rPr>
        <w:t>6</w:t>
      </w:r>
      <w:r w:rsidRPr="005761F0">
        <w:rPr>
          <w:bCs/>
        </w:rPr>
        <w:t xml:space="preserve">» </w:t>
      </w:r>
      <w:r w:rsidR="00680674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3474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2000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114B18" w:rsidP="00114B18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2000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B34743" w:rsidP="004200D9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2000</w:t>
            </w:r>
            <w:r w:rsidR="004200D9" w:rsidRPr="00520CC8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B34743" w:rsidP="004200D9">
            <w:pPr>
              <w:jc w:val="right"/>
            </w:pPr>
            <w:r>
              <w:rPr>
                <w:b/>
                <w:snapToGrid w:val="0"/>
              </w:rPr>
              <w:t>0</w:t>
            </w:r>
            <w:r w:rsidR="004200D9" w:rsidRPr="00B63FAD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B34743" w:rsidP="004200D9">
            <w:pPr>
              <w:jc w:val="right"/>
            </w:pPr>
            <w:r>
              <w:rPr>
                <w:b/>
                <w:snapToGrid w:val="0"/>
              </w:rPr>
              <w:t>0</w:t>
            </w:r>
            <w:r w:rsidR="004200D9" w:rsidRPr="00307062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1C61C9" w:rsidP="00B34743">
            <w:pPr>
              <w:jc w:val="righ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</w:t>
            </w:r>
            <w:r w:rsidR="00B34743">
              <w:rPr>
                <w:b/>
                <w:snapToGrid w:val="0"/>
              </w:rPr>
              <w:t>9</w:t>
            </w:r>
            <w:r>
              <w:rPr>
                <w:b/>
                <w:snapToGrid w:val="0"/>
              </w:rPr>
              <w:t>0</w:t>
            </w:r>
            <w:r w:rsidR="00BE2E57"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1C61C9" w:rsidP="00B34743">
            <w:pPr>
              <w:jc w:val="right"/>
            </w:pPr>
            <w:r>
              <w:rPr>
                <w:b/>
                <w:snapToGrid w:val="0"/>
              </w:rPr>
              <w:t>1</w:t>
            </w:r>
            <w:r w:rsidR="00B34743">
              <w:rPr>
                <w:b/>
                <w:snapToGrid w:val="0"/>
              </w:rPr>
              <w:t>9</w:t>
            </w:r>
            <w:r>
              <w:rPr>
                <w:b/>
                <w:snapToGrid w:val="0"/>
              </w:rPr>
              <w:t>0</w:t>
            </w:r>
            <w:r w:rsidR="004200D9"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D2261D" w:rsidP="002138DC">
            <w:pPr>
              <w:jc w:val="right"/>
            </w:pPr>
            <w:r>
              <w:rPr>
                <w:b/>
                <w:snapToGrid w:val="0"/>
              </w:rPr>
              <w:t>10</w:t>
            </w:r>
            <w:bookmarkStart w:id="0" w:name="_GoBack"/>
            <w:bookmarkEnd w:id="0"/>
            <w:r w:rsidR="004200D9"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114B18" w:rsidP="0012517D">
            <w:pPr>
              <w:jc w:val="right"/>
            </w:pPr>
            <w:r>
              <w:t>16.10.2025 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114B18" w:rsidP="006F169E">
            <w:pPr>
              <w:jc w:val="center"/>
              <w:rPr>
                <w:b/>
              </w:rPr>
            </w:pPr>
            <w:r>
              <w:rPr>
                <w:b/>
              </w:rPr>
              <w:t>А.А. Гаршин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680674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680674" w:rsidRDefault="0068067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Pr="00BE2E57" w:rsidRDefault="004D2D04" w:rsidP="00680674">
      <w:pPr>
        <w:jc w:val="both"/>
      </w:pPr>
    </w:p>
    <w:sectPr w:rsidR="004D2D04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A788A"/>
    <w:rsid w:val="000F471E"/>
    <w:rsid w:val="00114B18"/>
    <w:rsid w:val="0012517D"/>
    <w:rsid w:val="001C61C9"/>
    <w:rsid w:val="002138DC"/>
    <w:rsid w:val="00344238"/>
    <w:rsid w:val="004200D9"/>
    <w:rsid w:val="004D2D04"/>
    <w:rsid w:val="00511848"/>
    <w:rsid w:val="005761F0"/>
    <w:rsid w:val="00680674"/>
    <w:rsid w:val="00B34743"/>
    <w:rsid w:val="00BE2E57"/>
    <w:rsid w:val="00C21F59"/>
    <w:rsid w:val="00CB13CA"/>
    <w:rsid w:val="00CE088B"/>
    <w:rsid w:val="00D2261D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4F89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24</cp:revision>
  <cp:lastPrinted>2025-10-17T13:56:00Z</cp:lastPrinted>
  <dcterms:created xsi:type="dcterms:W3CDTF">2022-09-20T08:45:00Z</dcterms:created>
  <dcterms:modified xsi:type="dcterms:W3CDTF">2025-11-06T08:58:00Z</dcterms:modified>
</cp:coreProperties>
</file>